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047C" w:rsidRDefault="00D3047C" w:rsidP="00D3047C">
      <w:pPr>
        <w:jc w:val="center"/>
      </w:pPr>
    </w:p>
    <w:p w:rsidR="00D3047C" w:rsidRDefault="00D3047C" w:rsidP="00D3047C">
      <w:pPr>
        <w:jc w:val="center"/>
      </w:pPr>
    </w:p>
    <w:p w:rsidR="00D3047C" w:rsidRDefault="00D3047C" w:rsidP="00D3047C">
      <w:pPr>
        <w:jc w:val="center"/>
      </w:pPr>
    </w:p>
    <w:p w:rsidR="00D3047C" w:rsidRDefault="00D3047C" w:rsidP="00D3047C">
      <w:pPr>
        <w:jc w:val="center"/>
      </w:pPr>
    </w:p>
    <w:p w:rsidR="00D3047C" w:rsidRDefault="00D3047C" w:rsidP="00D3047C">
      <w:pPr>
        <w:jc w:val="center"/>
      </w:pPr>
    </w:p>
    <w:p w:rsidR="00D3047C" w:rsidRDefault="00D3047C" w:rsidP="00D3047C">
      <w:pPr>
        <w:jc w:val="center"/>
      </w:pPr>
    </w:p>
    <w:p w:rsidR="00D3047C" w:rsidRDefault="00D3047C" w:rsidP="00D3047C">
      <w:pPr>
        <w:jc w:val="center"/>
      </w:pPr>
    </w:p>
    <w:p w:rsidR="00D3047C" w:rsidRDefault="00D3047C" w:rsidP="00D3047C">
      <w:pPr>
        <w:jc w:val="center"/>
      </w:pPr>
    </w:p>
    <w:p w:rsidR="00D3047C" w:rsidRPr="00776BA4" w:rsidRDefault="00D3047C" w:rsidP="00D3047C">
      <w:pPr>
        <w:jc w:val="center"/>
        <w:rPr>
          <w:b/>
        </w:rPr>
      </w:pPr>
      <w:r w:rsidRPr="00776BA4">
        <w:rPr>
          <w:b/>
        </w:rPr>
        <w:t>Annotated Bibliography</w:t>
      </w:r>
    </w:p>
    <w:p w:rsidR="00D3047C" w:rsidRDefault="00776BA4" w:rsidP="00D3047C">
      <w:pPr>
        <w:jc w:val="center"/>
      </w:pPr>
      <w:r>
        <w:t>Name</w:t>
      </w:r>
    </w:p>
    <w:p w:rsidR="00776BA4" w:rsidRDefault="00776BA4" w:rsidP="00D3047C">
      <w:pPr>
        <w:jc w:val="center"/>
      </w:pPr>
      <w:r>
        <w:t>Institution</w:t>
      </w:r>
    </w:p>
    <w:p w:rsidR="00776BA4" w:rsidRDefault="00776BA4" w:rsidP="00D3047C">
      <w:pPr>
        <w:jc w:val="center"/>
      </w:pPr>
      <w:r>
        <w:t>Date</w:t>
      </w:r>
    </w:p>
    <w:p w:rsidR="00776BA4" w:rsidRDefault="00776BA4" w:rsidP="00D3047C">
      <w:pPr>
        <w:jc w:val="center"/>
      </w:pPr>
    </w:p>
    <w:p w:rsidR="00D3047C" w:rsidRDefault="00D3047C">
      <w:r>
        <w:br w:type="page"/>
      </w:r>
    </w:p>
    <w:p w:rsidR="00776BA4" w:rsidRPr="00776BA4" w:rsidRDefault="00776BA4" w:rsidP="00776BA4">
      <w:pPr>
        <w:jc w:val="center"/>
        <w:rPr>
          <w:b/>
        </w:rPr>
      </w:pPr>
      <w:r w:rsidRPr="00776BA4">
        <w:rPr>
          <w:b/>
        </w:rPr>
        <w:lastRenderedPageBreak/>
        <w:t>Annotated Bibliography</w:t>
      </w:r>
    </w:p>
    <w:p w:rsidR="00D3047C" w:rsidRPr="0082045A" w:rsidRDefault="00D3047C" w:rsidP="00D3047C">
      <w:pPr>
        <w:ind w:left="720" w:hanging="720"/>
        <w:rPr>
          <w:b/>
        </w:rPr>
      </w:pPr>
      <w:r w:rsidRPr="0082045A">
        <w:rPr>
          <w:b/>
        </w:rPr>
        <w:t xml:space="preserve">Bridges. E. (2018). Executive Ethical Decisions Initiating Organizational Culture and Values. Retrieved from </w:t>
      </w:r>
      <w:hyperlink r:id="rId6" w:history="1">
        <w:r w:rsidRPr="0082045A">
          <w:rPr>
            <w:b/>
          </w:rPr>
          <w:t>https://www.emerald.com/insight/content/doi/10.1108/JSTP-07-2017-0106/full/html</w:t>
        </w:r>
      </w:hyperlink>
    </w:p>
    <w:p w:rsidR="00D3047C" w:rsidRDefault="00FE55CB" w:rsidP="00D3047C">
      <w:r>
        <w:t xml:space="preserve">The article states that ethical values </w:t>
      </w:r>
      <w:r w:rsidR="00D3047C">
        <w:t xml:space="preserve">are used to weigh the importance of a decision based on its positive and negatives outcomes. Organizational ethical choices affect individuals, groups, and the entire market and society.  The article </w:t>
      </w:r>
      <w:r>
        <w:t>pinpoints</w:t>
      </w:r>
      <w:r w:rsidR="00D3047C">
        <w:t xml:space="preserve"> that executive ethical decisions are necessary for scarce resources and cannot be allocated fairly to everyone.</w:t>
      </w:r>
      <w:r w:rsidR="001F5A7F">
        <w:t xml:space="preserve"> Decisions by executives and impact operations directly and indirectly and their results are personal.</w:t>
      </w:r>
      <w:r w:rsidR="00D3047C">
        <w:t xml:space="preserve"> </w:t>
      </w:r>
      <w:r w:rsidR="002E5E23">
        <w:t>The evidences used in this article are very credible as</w:t>
      </w:r>
      <w:r w:rsidR="00D3047C">
        <w:t xml:space="preserve"> it relates ethical decision making </w:t>
      </w:r>
      <w:r w:rsidR="001F5A7F">
        <w:t>of high-level executives and how they impact the organizational culture</w:t>
      </w:r>
      <w:r w:rsidR="00DB6D6C">
        <w:t>.</w:t>
      </w:r>
      <w:r w:rsidR="00D3047C">
        <w:t xml:space="preserve"> </w:t>
      </w:r>
      <w:r>
        <w:t>T</w:t>
      </w:r>
      <w:r w:rsidR="00D3047C">
        <w:t xml:space="preserve">he various decisions are made </w:t>
      </w:r>
      <w:r>
        <w:t>based on</w:t>
      </w:r>
      <w:r w:rsidR="00D3047C">
        <w:t xml:space="preserve"> thoughts of their impact on the market. </w:t>
      </w:r>
      <w:r w:rsidR="002E5E23">
        <w:t>Bridges’s</w:t>
      </w:r>
      <w:bookmarkStart w:id="0" w:name="_GoBack"/>
      <w:bookmarkEnd w:id="0"/>
      <w:r w:rsidR="002E5E23">
        <w:t xml:space="preserve"> article hints that h</w:t>
      </w:r>
      <w:r w:rsidR="00D3047C">
        <w:t xml:space="preserve">ealthcare professionals are responsible for ensuring </w:t>
      </w:r>
      <w:r>
        <w:t>e</w:t>
      </w:r>
      <w:r w:rsidR="00D3047C">
        <w:t>xcellency in car</w:t>
      </w:r>
      <w:r w:rsidR="00EF1D22">
        <w:t xml:space="preserve">e delivery. The </w:t>
      </w:r>
      <w:r w:rsidR="00784ABD">
        <w:t xml:space="preserve">article is valuable as it outlines how </w:t>
      </w:r>
      <w:r w:rsidR="00EF1D22">
        <w:t xml:space="preserve">decisions by organizational executives affect the cultures and values of the institutions and </w:t>
      </w:r>
      <w:r w:rsidR="002E5E23">
        <w:t xml:space="preserve">how these </w:t>
      </w:r>
      <w:r w:rsidR="00EF1D22">
        <w:t>result</w:t>
      </w:r>
      <w:r w:rsidR="002E5E23">
        <w:t>s</w:t>
      </w:r>
      <w:r w:rsidR="00EF1D22">
        <w:t xml:space="preserve"> to different </w:t>
      </w:r>
      <w:r w:rsidR="00DB6D6C">
        <w:t>criteria</w:t>
      </w:r>
      <w:r w:rsidR="00EF1D22">
        <w:t xml:space="preserve"> in decision making</w:t>
      </w:r>
      <w:r w:rsidR="002E5E23">
        <w:t xml:space="preserve"> in healthcare organizations</w:t>
      </w:r>
      <w:r w:rsidR="00EF1D22">
        <w:t>.</w:t>
      </w:r>
    </w:p>
    <w:p w:rsidR="00D3047C" w:rsidRPr="00760792" w:rsidRDefault="00D3047C" w:rsidP="00D3047C">
      <w:pPr>
        <w:ind w:left="720" w:hanging="720"/>
        <w:rPr>
          <w:b/>
        </w:rPr>
      </w:pPr>
      <w:r w:rsidRPr="00760792">
        <w:rPr>
          <w:b/>
        </w:rPr>
        <w:t>Carney. M. (201</w:t>
      </w:r>
      <w:r w:rsidR="00B37112">
        <w:rPr>
          <w:b/>
        </w:rPr>
        <w:t>1</w:t>
      </w:r>
      <w:r w:rsidRPr="00760792">
        <w:rPr>
          <w:b/>
        </w:rPr>
        <w:t xml:space="preserve">). Influence of Organization Culture on Quality of Healthcare Delivery. Retrieved from </w:t>
      </w:r>
      <w:hyperlink r:id="rId7" w:history="1">
        <w:r w:rsidRPr="00760792">
          <w:rPr>
            <w:b/>
          </w:rPr>
          <w:t>https://www.emerald.com/insight/content/doi/10.1108/09526861111160562/full/html</w:t>
        </w:r>
      </w:hyperlink>
    </w:p>
    <w:p w:rsidR="00D3047C" w:rsidRDefault="00D3047C" w:rsidP="00D3047C">
      <w:r>
        <w:t xml:space="preserve">The article discusses whether organizational cultures influence the quality of care delivered in the health facility. According to the reports, different cultural practices in an organization promote efficiency in healthcare facilities' quality of care. The articles identify cultural aspects such as themes in quality care delivery. </w:t>
      </w:r>
      <w:r w:rsidR="00B37112" w:rsidRPr="00784ABD">
        <w:t>Carney</w:t>
      </w:r>
      <w:r w:rsidR="00B37112" w:rsidRPr="00784ABD">
        <w:t>’s</w:t>
      </w:r>
      <w:r w:rsidR="00B37112">
        <w:t xml:space="preserve"> article hints that there is a </w:t>
      </w:r>
      <w:r>
        <w:t xml:space="preserve">need for a disciplinary team and a strategic involvement in the organization to achieve optimum </w:t>
      </w:r>
      <w:r>
        <w:lastRenderedPageBreak/>
        <w:t>delivery results. Organizational culture has the potential to influence the quality of care delivered in organizations.</w:t>
      </w:r>
      <w:r w:rsidR="001D3785">
        <w:t xml:space="preserve"> The article </w:t>
      </w:r>
      <w:r w:rsidR="00B37112">
        <w:t xml:space="preserve">is valuable as it shares the understanding that </w:t>
      </w:r>
      <w:r w:rsidR="001D3785">
        <w:t xml:space="preserve">some cultural factors such as </w:t>
      </w:r>
      <w:r w:rsidR="00684245">
        <w:t>Excellency</w:t>
      </w:r>
      <w:r w:rsidR="001D3785">
        <w:t xml:space="preserve"> in care delivery, professionalism, ethical values, and strategic decision making determine the quality of care delivered.</w:t>
      </w:r>
      <w:r w:rsidR="00B37112">
        <w:t xml:space="preserve"> It also shows by evidence that the v</w:t>
      </w:r>
      <w:r w:rsidR="00A91FB4">
        <w:t>alue-of money should be considered as a cultural factor</w:t>
      </w:r>
      <w:r w:rsidR="00684245">
        <w:t xml:space="preserve"> </w:t>
      </w:r>
      <w:r w:rsidR="00A91FB4">
        <w:t>that affects the quality of care delivered.</w:t>
      </w:r>
    </w:p>
    <w:p w:rsidR="00D3047C" w:rsidRPr="00760792" w:rsidRDefault="00D3047C" w:rsidP="00D3047C">
      <w:pPr>
        <w:ind w:left="720" w:hanging="720"/>
        <w:rPr>
          <w:b/>
        </w:rPr>
      </w:pPr>
      <w:r w:rsidRPr="00760792">
        <w:rPr>
          <w:b/>
        </w:rPr>
        <w:t xml:space="preserve">Carlfjord. S., Lindbergh. Preben. B., Nielsen. P. &amp; Anderson. A. (2010). The Importance of Organization Climate and Implementation Strategy of the Introduction of new Working Tools in Primary Healthcare. Retrieved from </w:t>
      </w:r>
      <w:hyperlink r:id="rId8" w:history="1">
        <w:r w:rsidRPr="00760792">
          <w:rPr>
            <w:b/>
          </w:rPr>
          <w:t>https://link.springer.com/article/10.1186/1471-2296-11-60</w:t>
        </w:r>
      </w:hyperlink>
    </w:p>
    <w:p w:rsidR="00E10371" w:rsidRDefault="00D3047C" w:rsidP="00E10371">
      <w:pPr>
        <w:tabs>
          <w:tab w:val="left" w:pos="6420"/>
        </w:tabs>
      </w:pPr>
      <w:r>
        <w:t xml:space="preserve">Despite the continuous development in medical research, the transmission of the findings into action </w:t>
      </w:r>
      <w:r w:rsidR="00F1183B">
        <w:t>still remains</w:t>
      </w:r>
      <w:r>
        <w:t xml:space="preserve"> slow and unpromising. </w:t>
      </w:r>
      <w:r w:rsidR="00E10371">
        <w:t>Carlfjord et al.’s article shares that</w:t>
      </w:r>
      <w:r w:rsidR="00E10371">
        <w:t xml:space="preserve"> </w:t>
      </w:r>
      <w:r>
        <w:t>supportive organizational culture, good relations, clarity of goals, and priorities are some of the factors that predict t</w:t>
      </w:r>
      <w:r w:rsidR="00E10371">
        <w:t xml:space="preserve">he receptivity of innovation. </w:t>
      </w:r>
      <w:r w:rsidR="00E10371">
        <w:t xml:space="preserve">The authors agree that </w:t>
      </w:r>
      <w:r w:rsidR="00E10371">
        <w:t>manger’s</w:t>
      </w:r>
      <w:r>
        <w:t xml:space="preserve"> opinions have a significant role in how the institution will perceive the changing context. </w:t>
      </w:r>
      <w:r w:rsidR="00F1183B">
        <w:t xml:space="preserve">The findings in this are </w:t>
      </w:r>
      <w:r w:rsidR="00B13A40">
        <w:t>relevant</w:t>
      </w:r>
      <w:r w:rsidR="00F1183B">
        <w:t xml:space="preserve"> in that they teach </w:t>
      </w:r>
      <w:r w:rsidR="00B13A40">
        <w:t>that p</w:t>
      </w:r>
      <w:r>
        <w:t xml:space="preserve">eople's responses and perceptions of the working environment define organizational climate. The article </w:t>
      </w:r>
      <w:r w:rsidR="00B37112">
        <w:t xml:space="preserve">uses accurate </w:t>
      </w:r>
      <w:r>
        <w:t xml:space="preserve">contextual factors and evaluate organization climate influence on introduction computer-based tools for lifestyle </w:t>
      </w:r>
      <w:r w:rsidRPr="00E10371">
        <w:t xml:space="preserve">intervention. </w:t>
      </w:r>
      <w:r w:rsidR="00E10371">
        <w:t>evidences used in this article are credible as the</w:t>
      </w:r>
      <w:r w:rsidR="00E10371">
        <w:t>y defend t</w:t>
      </w:r>
      <w:r w:rsidRPr="00E10371">
        <w:t>hat organizational climate varies between PHC units.</w:t>
      </w:r>
      <w:r w:rsidR="00B13A40" w:rsidRPr="00E10371">
        <w:t xml:space="preserve"> </w:t>
      </w:r>
      <w:r w:rsidR="00E10371">
        <w:t>Overall, the article is reliable because it shows explicit implementation strategy predicts a positive outcome of implementation when new working tools are introduced on Primary Healthcare.</w:t>
      </w:r>
    </w:p>
    <w:p w:rsidR="00D3047C" w:rsidRDefault="00D3047C" w:rsidP="00D3047C">
      <w:pPr>
        <w:tabs>
          <w:tab w:val="left" w:pos="6420"/>
        </w:tabs>
      </w:pPr>
    </w:p>
    <w:p w:rsidR="00D3047C" w:rsidRPr="003C06F8" w:rsidRDefault="00D3047C" w:rsidP="00D3047C">
      <w:pPr>
        <w:ind w:left="720" w:hanging="720"/>
        <w:rPr>
          <w:b/>
        </w:rPr>
      </w:pPr>
      <w:r w:rsidRPr="003C06F8">
        <w:rPr>
          <w:b/>
        </w:rPr>
        <w:lastRenderedPageBreak/>
        <w:t xml:space="preserve">Michael. D. (2013). Ethics and the Image of the Healthcare Administrator in Popular Culture. Retrieved from </w:t>
      </w:r>
      <w:hyperlink r:id="rId9" w:history="1">
        <w:r w:rsidRPr="003C06F8">
          <w:rPr>
            <w:b/>
          </w:rPr>
          <w:t>https://www.tandfonline.com/doi/abs/10.1179/2047971913Y.0000000043</w:t>
        </w:r>
      </w:hyperlink>
    </w:p>
    <w:p w:rsidR="00D3047C" w:rsidRDefault="00AB10B0" w:rsidP="00D3047C">
      <w:r>
        <w:t xml:space="preserve">The article looks at the roles healthcare administrators perform in healthcare institutions. </w:t>
      </w:r>
      <w:r w:rsidR="00D3047C">
        <w:t xml:space="preserve"> Although less is said about them, their roles and management dramatically influence patients' lives, hence the implication that their decisions are essential. As the article states, some administrator decisions are more ethical than those of physicians since their decision affects an individual and a larger population. </w:t>
      </w:r>
      <w:r w:rsidR="00C91C6B">
        <w:t>Michael’s article hints that</w:t>
      </w:r>
      <w:r w:rsidR="00D3047C">
        <w:t xml:space="preserve"> administrators have to make decisions ethically with the understanding of how complicated life is. </w:t>
      </w:r>
      <w:r w:rsidR="00C91C6B">
        <w:t>It sheds light that</w:t>
      </w:r>
      <w:r w:rsidR="00D3047C">
        <w:t xml:space="preserve"> the image of healthcare administrators in popular cultures has analyzed different healthcare administrators' images compared to physicians. Most TV shows depict physicians positively and heroic than administrators. An administrator has duties to the patients, organizations, and staff. They require ethics to govern their tasks and decision making. The administrators are accountable for their actions, which might</w:t>
      </w:r>
      <w:r w:rsidR="00C91C6B">
        <w:t xml:space="preserve"> affect the entire institution. Overall, the </w:t>
      </w:r>
      <w:r w:rsidR="00D3047C">
        <w:t xml:space="preserve">article </w:t>
      </w:r>
      <w:r w:rsidR="00C91C6B">
        <w:t>is relevant as it seeks to show that there is n</w:t>
      </w:r>
      <w:r w:rsidR="00D3047C">
        <w:t xml:space="preserve">eed for ethics education </w:t>
      </w:r>
      <w:r w:rsidR="00C91C6B">
        <w:t>in</w:t>
      </w:r>
      <w:r w:rsidR="00D3047C">
        <w:t xml:space="preserve"> healthcare administration students due to </w:t>
      </w:r>
      <w:r w:rsidR="00C91C6B">
        <w:t>the affiliated greatness</w:t>
      </w:r>
      <w:r w:rsidR="00D3047C">
        <w:t>.</w:t>
      </w:r>
    </w:p>
    <w:p w:rsidR="00D3047C" w:rsidRDefault="00D3047C" w:rsidP="00D3047C">
      <w:pPr>
        <w:tabs>
          <w:tab w:val="left" w:pos="6420"/>
        </w:tabs>
      </w:pPr>
    </w:p>
    <w:p w:rsidR="00D3047C" w:rsidRDefault="00D3047C" w:rsidP="00D3047C"/>
    <w:p w:rsidR="00D3047C" w:rsidRPr="00DB0C76" w:rsidRDefault="00D3047C" w:rsidP="00D3047C"/>
    <w:p w:rsidR="00185091" w:rsidRDefault="00185091">
      <w:r>
        <w:br w:type="page"/>
      </w:r>
    </w:p>
    <w:p w:rsidR="00D3047C" w:rsidRPr="00C91C6B" w:rsidRDefault="00185091" w:rsidP="00D3047C">
      <w:pPr>
        <w:jc w:val="center"/>
        <w:rPr>
          <w:b/>
        </w:rPr>
      </w:pPr>
      <w:r w:rsidRPr="00C91C6B">
        <w:rPr>
          <w:b/>
        </w:rPr>
        <w:lastRenderedPageBreak/>
        <w:t>References</w:t>
      </w:r>
    </w:p>
    <w:p w:rsidR="00185091" w:rsidRPr="00185091" w:rsidRDefault="00185091" w:rsidP="00185091">
      <w:pPr>
        <w:ind w:left="720" w:hanging="720"/>
      </w:pPr>
      <w:r w:rsidRPr="00185091">
        <w:t xml:space="preserve">Bridges. E. (2018). Executive Ethical Decisions Initiating Organizational Culture and Values. Retrieved from </w:t>
      </w:r>
      <w:hyperlink r:id="rId10" w:history="1">
        <w:r w:rsidRPr="00185091">
          <w:t>https://www.emerald.com/insight/content/doi/10.1108/JSTP-07-2017-0106/full/html</w:t>
        </w:r>
      </w:hyperlink>
    </w:p>
    <w:p w:rsidR="00185091" w:rsidRPr="00185091" w:rsidRDefault="00185091" w:rsidP="00185091">
      <w:pPr>
        <w:ind w:left="720" w:hanging="720"/>
      </w:pPr>
      <w:r w:rsidRPr="00185091">
        <w:t xml:space="preserve">Carney. M. (201). Influence of Organization Culture on Quality of Healthcare Delivery. Retrieved from </w:t>
      </w:r>
      <w:hyperlink r:id="rId11" w:history="1">
        <w:r w:rsidRPr="00185091">
          <w:t>https://www.emerald.com/insight/content/doi/10.1108/09526861111160562/full/html</w:t>
        </w:r>
      </w:hyperlink>
    </w:p>
    <w:p w:rsidR="00185091" w:rsidRPr="00185091" w:rsidRDefault="00185091" w:rsidP="00185091">
      <w:pPr>
        <w:ind w:left="720" w:hanging="720"/>
      </w:pPr>
      <w:r w:rsidRPr="00185091">
        <w:t xml:space="preserve">Carlfjord. S., Lindbergh. Preben. B., Nielsen. P. &amp; Anderson. A. (2010). The Importance of Organization Climate and Implementation Strategy of the Introduction of new Working Tools in Primary Healthcare. Retrieved from </w:t>
      </w:r>
      <w:hyperlink r:id="rId12" w:history="1">
        <w:r w:rsidRPr="00185091">
          <w:t>https://link.springer.com/article/10.1186/1471-2296-11-60</w:t>
        </w:r>
      </w:hyperlink>
    </w:p>
    <w:p w:rsidR="00185091" w:rsidRPr="00185091" w:rsidRDefault="00185091" w:rsidP="00185091">
      <w:pPr>
        <w:ind w:left="720" w:hanging="720"/>
      </w:pPr>
      <w:r w:rsidRPr="00185091">
        <w:t xml:space="preserve">Michael. D. (2013). Ethics and the Image of the Healthcare Administrator in Popular Culture. Retrieved from </w:t>
      </w:r>
      <w:hyperlink r:id="rId13" w:history="1">
        <w:r w:rsidRPr="00185091">
          <w:t>https://www.tandfonline.com/doi/abs/10.1179/2047971913Y.0000000043</w:t>
        </w:r>
      </w:hyperlink>
    </w:p>
    <w:p w:rsidR="00185091" w:rsidRDefault="00185091" w:rsidP="00185091">
      <w:pPr>
        <w:ind w:firstLine="0"/>
      </w:pPr>
    </w:p>
    <w:sectPr w:rsidR="00185091">
      <w:head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0CF4" w:rsidRDefault="00600CF4" w:rsidP="00D3047C">
      <w:pPr>
        <w:spacing w:before="0" w:line="240" w:lineRule="auto"/>
      </w:pPr>
      <w:r>
        <w:separator/>
      </w:r>
    </w:p>
  </w:endnote>
  <w:endnote w:type="continuationSeparator" w:id="0">
    <w:p w:rsidR="00600CF4" w:rsidRDefault="00600CF4" w:rsidP="00D3047C">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0CF4" w:rsidRDefault="00600CF4" w:rsidP="00D3047C">
      <w:pPr>
        <w:spacing w:before="0" w:line="240" w:lineRule="auto"/>
      </w:pPr>
      <w:r>
        <w:separator/>
      </w:r>
    </w:p>
  </w:footnote>
  <w:footnote w:type="continuationSeparator" w:id="0">
    <w:p w:rsidR="00600CF4" w:rsidRDefault="00600CF4" w:rsidP="00D3047C">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6932191"/>
      <w:docPartObj>
        <w:docPartGallery w:val="Page Numbers (Top of Page)"/>
        <w:docPartUnique/>
      </w:docPartObj>
    </w:sdtPr>
    <w:sdtEndPr>
      <w:rPr>
        <w:noProof/>
      </w:rPr>
    </w:sdtEndPr>
    <w:sdtContent>
      <w:p w:rsidR="00D3047C" w:rsidRDefault="00D3047C">
        <w:pPr>
          <w:pStyle w:val="Header"/>
          <w:jc w:val="right"/>
        </w:pPr>
        <w:r>
          <w:fldChar w:fldCharType="begin"/>
        </w:r>
        <w:r>
          <w:instrText xml:space="preserve"> PAGE   \* MERGEFORMAT </w:instrText>
        </w:r>
        <w:r>
          <w:fldChar w:fldCharType="separate"/>
        </w:r>
        <w:r w:rsidR="002E5E23">
          <w:rPr>
            <w:noProof/>
          </w:rPr>
          <w:t>2</w:t>
        </w:r>
        <w:r>
          <w:rPr>
            <w:noProof/>
          </w:rPr>
          <w:fldChar w:fldCharType="end"/>
        </w:r>
      </w:p>
    </w:sdtContent>
  </w:sdt>
  <w:p w:rsidR="00D3047C" w:rsidRDefault="00D304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047C"/>
    <w:rsid w:val="00185091"/>
    <w:rsid w:val="001D3785"/>
    <w:rsid w:val="001F5A7F"/>
    <w:rsid w:val="00296666"/>
    <w:rsid w:val="002C7253"/>
    <w:rsid w:val="002E5E23"/>
    <w:rsid w:val="00412466"/>
    <w:rsid w:val="00424E65"/>
    <w:rsid w:val="00600CF4"/>
    <w:rsid w:val="00684245"/>
    <w:rsid w:val="00776BA4"/>
    <w:rsid w:val="00784ABD"/>
    <w:rsid w:val="0090152E"/>
    <w:rsid w:val="00A91FB4"/>
    <w:rsid w:val="00AB10B0"/>
    <w:rsid w:val="00AC4AF3"/>
    <w:rsid w:val="00B13A40"/>
    <w:rsid w:val="00B37112"/>
    <w:rsid w:val="00C81227"/>
    <w:rsid w:val="00C91C6B"/>
    <w:rsid w:val="00D3047C"/>
    <w:rsid w:val="00DB6D6C"/>
    <w:rsid w:val="00E10371"/>
    <w:rsid w:val="00EF1D22"/>
    <w:rsid w:val="00F1183B"/>
    <w:rsid w:val="00F13544"/>
    <w:rsid w:val="00FE55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281D9"/>
  <w15:chartTrackingRefBased/>
  <w15:docId w15:val="{C0D3057E-E127-455C-B37C-965A89BFE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before="12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047C"/>
    <w:pPr>
      <w:tabs>
        <w:tab w:val="center" w:pos="4680"/>
        <w:tab w:val="right" w:pos="9360"/>
      </w:tabs>
      <w:spacing w:before="0" w:line="240" w:lineRule="auto"/>
    </w:pPr>
  </w:style>
  <w:style w:type="character" w:customStyle="1" w:styleId="HeaderChar">
    <w:name w:val="Header Char"/>
    <w:basedOn w:val="DefaultParagraphFont"/>
    <w:link w:val="Header"/>
    <w:uiPriority w:val="99"/>
    <w:rsid w:val="00D3047C"/>
  </w:style>
  <w:style w:type="paragraph" w:styleId="Footer">
    <w:name w:val="footer"/>
    <w:basedOn w:val="Normal"/>
    <w:link w:val="FooterChar"/>
    <w:uiPriority w:val="99"/>
    <w:unhideWhenUsed/>
    <w:rsid w:val="00D3047C"/>
    <w:pPr>
      <w:tabs>
        <w:tab w:val="center" w:pos="4680"/>
        <w:tab w:val="right" w:pos="9360"/>
      </w:tabs>
      <w:spacing w:before="0" w:line="240" w:lineRule="auto"/>
    </w:pPr>
  </w:style>
  <w:style w:type="character" w:customStyle="1" w:styleId="FooterChar">
    <w:name w:val="Footer Char"/>
    <w:basedOn w:val="DefaultParagraphFont"/>
    <w:link w:val="Footer"/>
    <w:uiPriority w:val="99"/>
    <w:rsid w:val="00D304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article/10.1186/1471-2296-11-60" TargetMode="External"/><Relationship Id="rId13" Type="http://schemas.openxmlformats.org/officeDocument/2006/relationships/hyperlink" Target="https://www.tandfonline.com/doi/abs/10.1179/2047971913Y.0000000043" TargetMode="External"/><Relationship Id="rId3" Type="http://schemas.openxmlformats.org/officeDocument/2006/relationships/webSettings" Target="webSettings.xml"/><Relationship Id="rId7" Type="http://schemas.openxmlformats.org/officeDocument/2006/relationships/hyperlink" Target="https://www.emerald.com/insight/content/doi/10.1108/09526861111160562/full/html" TargetMode="External"/><Relationship Id="rId12" Type="http://schemas.openxmlformats.org/officeDocument/2006/relationships/hyperlink" Target="https://link.springer.com/article/10.1186/1471-2296-11-60"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emerald.com/insight/content/doi/10.1108/JSTP-07-2017-0106/full/html" TargetMode="External"/><Relationship Id="rId11" Type="http://schemas.openxmlformats.org/officeDocument/2006/relationships/hyperlink" Target="https://www.emerald.com/insight/content/doi/10.1108/09526861111160562/full/html"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s://www.emerald.com/insight/content/doi/10.1108/JSTP-07-2017-0106/full/html" TargetMode="External"/><Relationship Id="rId4" Type="http://schemas.openxmlformats.org/officeDocument/2006/relationships/footnotes" Target="footnotes.xml"/><Relationship Id="rId9" Type="http://schemas.openxmlformats.org/officeDocument/2006/relationships/hyperlink" Target="https://www.tandfonline.com/doi/abs/10.1179/2047971913Y.0000000043"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995</Words>
  <Characters>5672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Username</dc:creator>
  <cp:keywords/>
  <dc:description/>
  <cp:lastModifiedBy>HP</cp:lastModifiedBy>
  <cp:revision>2</cp:revision>
  <dcterms:created xsi:type="dcterms:W3CDTF">2020-11-16T18:55:00Z</dcterms:created>
  <dcterms:modified xsi:type="dcterms:W3CDTF">2020-11-16T18:55:00Z</dcterms:modified>
</cp:coreProperties>
</file>